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A" w:rsidRPr="00F23955" w:rsidRDefault="0095629A" w:rsidP="0095629A">
      <w:pPr>
        <w:pageBreakBefore/>
        <w:ind w:firstLine="567"/>
        <w:jc w:val="center"/>
        <w:rPr>
          <w:rFonts w:ascii="Cambria" w:eastAsia="Times New Roman" w:hAnsi="Cambria"/>
          <w:b/>
          <w:bCs/>
          <w:sz w:val="24"/>
          <w:szCs w:val="24"/>
          <w:lang w:eastAsia="bg-BG"/>
        </w:rPr>
      </w:pPr>
      <w:r w:rsidRPr="00F23955">
        <w:rPr>
          <w:rFonts w:ascii="Cambria" w:eastAsia="Times New Roman" w:hAnsi="Cambria"/>
          <w:b/>
          <w:bCs/>
          <w:sz w:val="24"/>
          <w:szCs w:val="24"/>
          <w:lang w:eastAsia="bg-BG"/>
        </w:rPr>
        <w:t>ІІ. Техническа спецификация.</w:t>
      </w:r>
    </w:p>
    <w:p w:rsidR="0095629A" w:rsidRPr="00F23955" w:rsidRDefault="0095629A" w:rsidP="0095629A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bookmarkStart w:id="0" w:name="_Toc437338499"/>
      <w:bookmarkStart w:id="1" w:name="_Toc441673774"/>
      <w:r w:rsidRPr="00F23955">
        <w:rPr>
          <w:rFonts w:ascii="Cambria" w:eastAsia="Times New Roman" w:hAnsi="Cambria"/>
          <w:sz w:val="24"/>
          <w:szCs w:val="24"/>
        </w:rPr>
        <w:t xml:space="preserve"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 За всеки конкретно посочен в настоящите технически спецификации стандарт, спецификация, техническа оценка, техническо одобрение или технически еталон, Възложителят приема и еквивалентно/и такива. За всеки посочен в настоящите технически спецификации конкретен модел, източник или специфичен процес, който характеризира продуктите или услугите, предлагани от конкретен потенциален изпълнител, търговска марка, патент, тип или конкретен произход или производство, Възложителят приема и еквивалентни такива.  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3"/>
        <w:gridCol w:w="200"/>
        <w:gridCol w:w="200"/>
        <w:gridCol w:w="200"/>
        <w:gridCol w:w="1584"/>
      </w:tblGrid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bookmarkEnd w:id="0"/>
          <w:bookmarkEnd w:id="1"/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 xml:space="preserve">1. Материалът за изработката на мебелите е ПДЧ 18 мм., с  PVC кант 2мм. </w:t>
            </w:r>
          </w:p>
        </w:tc>
      </w:tr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 xml:space="preserve">2. Всички мебели да са нови, неупотребявани и да може да бъдат сглобявани и </w:t>
            </w:r>
          </w:p>
        </w:tc>
      </w:tr>
      <w:tr w:rsidR="0095629A" w:rsidRPr="007D1F9C" w:rsidTr="008431CF">
        <w:trPr>
          <w:trHeight w:val="315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разглобявани без загуба на качеството им.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</w:tr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 xml:space="preserve">3. Всички механизми, като панти, водачи, </w:t>
            </w:r>
            <w:proofErr w:type="spellStart"/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обков</w:t>
            </w:r>
            <w:proofErr w:type="spellEnd"/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 xml:space="preserve"> и др. да осигуряват дълготрайна работа.</w:t>
            </w:r>
          </w:p>
        </w:tc>
      </w:tr>
      <w:tr w:rsidR="0095629A" w:rsidRPr="007D1F9C" w:rsidTr="008431CF">
        <w:trPr>
          <w:trHeight w:val="315"/>
        </w:trPr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4. Заявени видове и количества, съгласно приложения  от № 1 до №10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</w:tr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5. Доставките да се извършват  до склада на общината или съответните второстепенни разпоредители.</w:t>
            </w:r>
          </w:p>
        </w:tc>
      </w:tr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6. Мебелите трябва да бъдат доставени и монтирани на посочено от заявителя място.</w:t>
            </w:r>
          </w:p>
        </w:tc>
      </w:tr>
      <w:tr w:rsidR="0095629A" w:rsidRPr="007D1F9C" w:rsidTr="008431CF">
        <w:trPr>
          <w:trHeight w:val="315"/>
        </w:trPr>
        <w:tc>
          <w:tcPr>
            <w:tcW w:w="88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7. Цветовете ще бъдат избрани на място от съответния заявител.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</w:tr>
      <w:tr w:rsidR="0095629A" w:rsidRPr="007D1F9C" w:rsidTr="008431CF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 xml:space="preserve">8. Участникът, избран за изпълнител е длъжен да осигури подходяща опаковка за </w:t>
            </w:r>
          </w:p>
        </w:tc>
      </w:tr>
      <w:tr w:rsidR="0095629A" w:rsidRPr="007D1F9C" w:rsidTr="008431CF">
        <w:trPr>
          <w:trHeight w:val="315"/>
        </w:trPr>
        <w:tc>
          <w:tcPr>
            <w:tcW w:w="8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безопасно транспортиране на мебелите.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9A" w:rsidRPr="007D1F9C" w:rsidRDefault="0095629A" w:rsidP="008431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bg-BG"/>
              </w:rPr>
            </w:pPr>
            <w:r w:rsidRPr="007D1F9C">
              <w:rPr>
                <w:rFonts w:ascii="Cambria" w:eastAsia="Times New Roman" w:hAnsi="Cambria"/>
                <w:sz w:val="24"/>
                <w:szCs w:val="24"/>
                <w:lang w:eastAsia="bg-BG"/>
              </w:rPr>
              <w:t> </w:t>
            </w:r>
          </w:p>
        </w:tc>
      </w:tr>
    </w:tbl>
    <w:p w:rsidR="0095629A" w:rsidRDefault="0095629A" w:rsidP="0095629A">
      <w:pPr>
        <w:jc w:val="both"/>
        <w:rPr>
          <w:rFonts w:ascii="Cambria" w:eastAsia="Times New Roman" w:hAnsi="Cambria"/>
          <w:bCs/>
          <w:sz w:val="24"/>
          <w:szCs w:val="24"/>
          <w:lang w:eastAsia="bg-BG"/>
        </w:rPr>
      </w:pPr>
      <w:r w:rsidRPr="00AE5D02">
        <w:rPr>
          <w:rFonts w:ascii="Cambria" w:eastAsia="Times New Roman" w:hAnsi="Cambria"/>
          <w:bCs/>
          <w:sz w:val="24"/>
          <w:szCs w:val="24"/>
          <w:lang w:eastAsia="bg-BG"/>
        </w:rPr>
        <w:t>Обзавеждането не трябва да променя цвета си от пряка слънчева светлина, с възможност   да бъде обслужвано и почиствано лесно, да е устойчиво срещу драскане и изгаряне.</w:t>
      </w:r>
    </w:p>
    <w:p w:rsidR="0095629A" w:rsidRDefault="0095629A" w:rsidP="0095629A">
      <w:pPr>
        <w:jc w:val="both"/>
        <w:rPr>
          <w:rFonts w:ascii="Cambria" w:eastAsia="Times New Roman" w:hAnsi="Cambria"/>
          <w:bCs/>
          <w:sz w:val="24"/>
          <w:szCs w:val="24"/>
          <w:lang w:eastAsia="bg-BG"/>
        </w:rPr>
      </w:pPr>
    </w:p>
    <w:p w:rsidR="0095629A" w:rsidRDefault="0095629A" w:rsidP="0095629A">
      <w:pPr>
        <w:jc w:val="both"/>
        <w:rPr>
          <w:rFonts w:ascii="Cambria" w:eastAsia="Times New Roman" w:hAnsi="Cambria"/>
          <w:bCs/>
          <w:sz w:val="24"/>
          <w:szCs w:val="24"/>
          <w:lang w:eastAsia="bg-BG"/>
        </w:rPr>
      </w:pPr>
      <w:r w:rsidRPr="00110079">
        <w:rPr>
          <w:rFonts w:ascii="Cambria" w:eastAsia="Times New Roman" w:hAnsi="Cambria"/>
          <w:bCs/>
          <w:sz w:val="24"/>
          <w:szCs w:val="24"/>
          <w:lang w:val="en-US" w:eastAsia="bg-BG"/>
        </w:rPr>
        <w:t>*</w:t>
      </w:r>
      <w:r w:rsidRPr="00110079">
        <w:rPr>
          <w:rFonts w:ascii="Cambria" w:eastAsia="Times New Roman" w:hAnsi="Cambria"/>
          <w:bCs/>
          <w:sz w:val="24"/>
          <w:szCs w:val="24"/>
          <w:lang w:eastAsia="bg-BG"/>
        </w:rPr>
        <w:t xml:space="preserve">Изискванията към артикулите, обект на обществената поръчка са описани в отделните </w:t>
      </w:r>
      <w:r>
        <w:rPr>
          <w:rFonts w:ascii="Cambria" w:eastAsia="Times New Roman" w:hAnsi="Cambria"/>
          <w:bCs/>
          <w:sz w:val="24"/>
          <w:szCs w:val="24"/>
          <w:lang w:eastAsia="bg-BG"/>
        </w:rPr>
        <w:t xml:space="preserve">приложения; </w:t>
      </w:r>
    </w:p>
    <w:p w:rsidR="008D30C4" w:rsidRDefault="0095629A" w:rsidP="0095629A">
      <w:r w:rsidRPr="00110079">
        <w:rPr>
          <w:rFonts w:ascii="Cambria" w:eastAsia="Times New Roman" w:hAnsi="Cambria"/>
          <w:bCs/>
          <w:sz w:val="24"/>
          <w:szCs w:val="24"/>
          <w:lang w:eastAsia="bg-BG"/>
        </w:rPr>
        <w:br w:type="page"/>
      </w:r>
      <w:bookmarkStart w:id="2" w:name="_GoBack"/>
      <w:bookmarkEnd w:id="2"/>
    </w:p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A"/>
    <w:rsid w:val="008D30C4"/>
    <w:rsid w:val="0095629A"/>
    <w:rsid w:val="00B74ABF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2018-06-08T12:16:00Z</dcterms:created>
  <dcterms:modified xsi:type="dcterms:W3CDTF">2018-06-08T12:16:00Z</dcterms:modified>
</cp:coreProperties>
</file>